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BD91" w14:textId="10AA0B5D" w:rsidR="00020C0C" w:rsidRDefault="00020C0C" w:rsidP="001C4065">
      <w:pPr>
        <w:ind w:left="1440" w:right="-1413"/>
        <w:jc w:val="center"/>
        <w:rPr>
          <w:rFonts w:ascii="Arial" w:hAnsi="Arial" w:cs="Arial"/>
          <w:b/>
          <w:bCs/>
        </w:rPr>
      </w:pPr>
      <w:r w:rsidRPr="003916AB">
        <w:rPr>
          <w:rFonts w:ascii="Arial" w:hAnsi="Arial" w:cs="Arial"/>
          <w:b/>
          <w:bCs/>
        </w:rPr>
        <w:t xml:space="preserve">     Anexă la Hotărârea Consiliului Județean Arad nr.</w:t>
      </w:r>
      <w:r w:rsidR="00143171">
        <w:rPr>
          <w:rFonts w:ascii="Arial" w:hAnsi="Arial" w:cs="Arial"/>
          <w:b/>
          <w:bCs/>
        </w:rPr>
        <w:t xml:space="preserve"> </w:t>
      </w:r>
      <w:r w:rsidR="002451B9">
        <w:rPr>
          <w:rFonts w:ascii="Arial" w:hAnsi="Arial" w:cs="Arial"/>
          <w:b/>
          <w:bCs/>
        </w:rPr>
        <w:t>221/30.07.2</w:t>
      </w:r>
      <w:r w:rsidRPr="003916AB">
        <w:rPr>
          <w:rFonts w:ascii="Arial" w:hAnsi="Arial" w:cs="Arial"/>
          <w:b/>
          <w:bCs/>
        </w:rPr>
        <w:t>02</w:t>
      </w:r>
      <w:r w:rsidR="00D879A3">
        <w:rPr>
          <w:rFonts w:ascii="Arial" w:hAnsi="Arial" w:cs="Arial"/>
          <w:b/>
          <w:bCs/>
        </w:rPr>
        <w:t>1</w:t>
      </w:r>
    </w:p>
    <w:p w14:paraId="6682B4EA" w14:textId="77777777" w:rsidR="0054152E" w:rsidRPr="003916AB" w:rsidRDefault="0054152E" w:rsidP="001C4065">
      <w:pPr>
        <w:ind w:left="1440" w:right="-1413"/>
        <w:jc w:val="center"/>
        <w:rPr>
          <w:rFonts w:ascii="Arial" w:hAnsi="Arial" w:cs="Arial"/>
          <w:b/>
          <w:bCs/>
          <w:u w:val="single"/>
          <w:lang w:eastAsia="en-US"/>
        </w:rPr>
      </w:pPr>
    </w:p>
    <w:p w14:paraId="398E2490" w14:textId="29CF2E5F" w:rsidR="00020C0C" w:rsidRDefault="00020C0C" w:rsidP="001C4065">
      <w:pPr>
        <w:ind w:right="-1413"/>
        <w:jc w:val="center"/>
        <w:rPr>
          <w:rFonts w:ascii="Arial" w:hAnsi="Arial" w:cs="Arial"/>
        </w:rPr>
      </w:pPr>
    </w:p>
    <w:p w14:paraId="0C32BA85" w14:textId="112A4926" w:rsidR="008E6E43" w:rsidRDefault="008E6E43" w:rsidP="001C4065">
      <w:pPr>
        <w:ind w:right="-1413"/>
        <w:jc w:val="center"/>
        <w:rPr>
          <w:rFonts w:ascii="Arial" w:hAnsi="Arial" w:cs="Arial"/>
        </w:rPr>
      </w:pPr>
    </w:p>
    <w:p w14:paraId="69E67FD1" w14:textId="4358FDC4" w:rsidR="008E6E43" w:rsidRPr="008E6E43" w:rsidRDefault="008E6E43" w:rsidP="008E6E43">
      <w:pPr>
        <w:ind w:firstLine="360"/>
        <w:jc w:val="both"/>
        <w:rPr>
          <w:rFonts w:ascii="Arial" w:hAnsi="Arial" w:cs="Arial"/>
          <w:bCs/>
        </w:rPr>
      </w:pPr>
      <w:r w:rsidRPr="008E6E43">
        <w:rPr>
          <w:rFonts w:ascii="Arial" w:hAnsi="Arial" w:cs="Arial"/>
          <w:bCs/>
        </w:rPr>
        <w:t>I. Taxe conform art. 474 din Legea nr.</w:t>
      </w:r>
      <w:r w:rsidR="002B7FB6">
        <w:rPr>
          <w:rFonts w:ascii="Arial" w:hAnsi="Arial" w:cs="Arial"/>
          <w:bCs/>
        </w:rPr>
        <w:t xml:space="preserve"> </w:t>
      </w:r>
      <w:r w:rsidRPr="008E6E43">
        <w:rPr>
          <w:rFonts w:ascii="Arial" w:hAnsi="Arial" w:cs="Arial"/>
          <w:bCs/>
        </w:rPr>
        <w:t>227/2015 actualizată, privind Codul Fiscal:</w:t>
      </w:r>
    </w:p>
    <w:p w14:paraId="36271500" w14:textId="45DA8E26" w:rsidR="00D136DD" w:rsidRDefault="00D136DD" w:rsidP="00AE3F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E3F66">
        <w:rPr>
          <w:rFonts w:ascii="Arial" w:hAnsi="Arial" w:cs="Arial"/>
        </w:rPr>
        <w:t xml:space="preserve">Taxe pentru eliberarea </w:t>
      </w:r>
      <w:r w:rsidRPr="00AE3F66">
        <w:rPr>
          <w:rFonts w:ascii="Arial" w:hAnsi="Arial" w:cs="Arial"/>
          <w:bCs/>
        </w:rPr>
        <w:t>certificatului de urbanism, în</w:t>
      </w:r>
      <w:r w:rsidRPr="00AE3F66">
        <w:rPr>
          <w:rFonts w:ascii="Arial" w:hAnsi="Arial" w:cs="Arial"/>
        </w:rPr>
        <w:t xml:space="preserve"> funcţie de suprafaţă (mp)</w:t>
      </w:r>
      <w:r w:rsidRPr="00AE3F66">
        <w:rPr>
          <w:rFonts w:ascii="Arial" w:hAnsi="Arial" w:cs="Arial"/>
          <w:b/>
        </w:rPr>
        <w:t xml:space="preserve">   </w:t>
      </w:r>
    </w:p>
    <w:p w14:paraId="6C8C155A" w14:textId="77777777" w:rsidR="00FA4038" w:rsidRPr="00AE3F66" w:rsidRDefault="00FA4038" w:rsidP="00F32CF7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Ind w:w="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118"/>
        <w:gridCol w:w="4462"/>
      </w:tblGrid>
      <w:tr w:rsidR="00FA4038" w:rsidRPr="00AE3F66" w14:paraId="38D49E5B" w14:textId="77777777" w:rsidTr="00FA4038">
        <w:tc>
          <w:tcPr>
            <w:tcW w:w="3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E68CDC" w14:textId="13289186" w:rsidR="00FA4038" w:rsidRPr="00FA4038" w:rsidRDefault="00FA4038" w:rsidP="00FA4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038">
              <w:rPr>
                <w:rFonts w:ascii="Arial" w:hAnsi="Arial" w:cs="Arial"/>
                <w:b/>
                <w:bCs/>
              </w:rPr>
              <w:t>În mediul urban</w:t>
            </w:r>
          </w:p>
        </w:tc>
        <w:tc>
          <w:tcPr>
            <w:tcW w:w="4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B9C37" w14:textId="663AD582" w:rsidR="00FA4038" w:rsidRPr="00AE3F66" w:rsidRDefault="00FA4038" w:rsidP="00AE3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Taxe</w:t>
            </w:r>
            <w:r w:rsidRPr="00AE3F66">
              <w:rPr>
                <w:rFonts w:ascii="Arial" w:hAnsi="Arial" w:cs="Arial"/>
                <w:b/>
              </w:rPr>
              <w:t xml:space="preserve"> 202</w:t>
            </w:r>
            <w:r w:rsidR="00D879A3">
              <w:rPr>
                <w:rFonts w:ascii="Arial" w:hAnsi="Arial" w:cs="Arial"/>
                <w:b/>
              </w:rPr>
              <w:t>2</w:t>
            </w:r>
          </w:p>
        </w:tc>
      </w:tr>
      <w:tr w:rsidR="00FA4038" w:rsidRPr="00AE3F66" w14:paraId="3D24C946" w14:textId="77777777" w:rsidTr="00FA4038"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CBE1A0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(a)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9B856C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Până la 150 mp inclusiv</w:t>
            </w:r>
          </w:p>
        </w:tc>
        <w:tc>
          <w:tcPr>
            <w:tcW w:w="44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D06A5" w14:textId="77777777" w:rsidR="00FA4038" w:rsidRPr="00AE3F66" w:rsidRDefault="00FA4038" w:rsidP="00AE3F66">
            <w:pPr>
              <w:jc w:val="both"/>
              <w:rPr>
                <w:rFonts w:ascii="Arial" w:hAnsi="Arial" w:cs="Arial"/>
                <w:b/>
              </w:rPr>
            </w:pPr>
            <w:r w:rsidRPr="00AE3F66">
              <w:rPr>
                <w:rFonts w:ascii="Arial" w:hAnsi="Arial" w:cs="Arial"/>
                <w:b/>
              </w:rPr>
              <w:t xml:space="preserve">   7,00 lei</w:t>
            </w:r>
          </w:p>
        </w:tc>
      </w:tr>
      <w:tr w:rsidR="00FA4038" w:rsidRPr="00AE3F66" w14:paraId="3C945DCE" w14:textId="77777777" w:rsidTr="00FA4038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4A5A65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(b)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7AB7FA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151-250 mp inclusiv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21BE1" w14:textId="77777777" w:rsidR="00FA4038" w:rsidRPr="00AE3F66" w:rsidRDefault="00FA4038" w:rsidP="00AE3F66">
            <w:pPr>
              <w:jc w:val="both"/>
              <w:rPr>
                <w:rFonts w:ascii="Arial" w:hAnsi="Arial" w:cs="Arial"/>
                <w:b/>
              </w:rPr>
            </w:pPr>
            <w:r w:rsidRPr="00AE3F66">
              <w:rPr>
                <w:rFonts w:ascii="Arial" w:hAnsi="Arial" w:cs="Arial"/>
                <w:b/>
              </w:rPr>
              <w:t xml:space="preserve">   8,00 lei</w:t>
            </w:r>
          </w:p>
        </w:tc>
      </w:tr>
      <w:tr w:rsidR="00FA4038" w:rsidRPr="00AE3F66" w14:paraId="2B79425B" w14:textId="77777777" w:rsidTr="00FA4038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F843A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(c)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E0571F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251-500 mp inclusiv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392F4" w14:textId="77777777" w:rsidR="00FA4038" w:rsidRPr="00AE3F66" w:rsidRDefault="00FA4038" w:rsidP="00AE3F66">
            <w:pPr>
              <w:jc w:val="both"/>
              <w:rPr>
                <w:rFonts w:ascii="Arial" w:hAnsi="Arial" w:cs="Arial"/>
                <w:b/>
              </w:rPr>
            </w:pPr>
            <w:r w:rsidRPr="00AE3F66">
              <w:rPr>
                <w:rFonts w:ascii="Arial" w:hAnsi="Arial" w:cs="Arial"/>
                <w:b/>
              </w:rPr>
              <w:t xml:space="preserve">  10,00 lei</w:t>
            </w:r>
          </w:p>
        </w:tc>
      </w:tr>
      <w:tr w:rsidR="00FA4038" w:rsidRPr="00AE3F66" w14:paraId="440234AA" w14:textId="77777777" w:rsidTr="00FA4038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36660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(d)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AB53BE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501-750 mp inclusiv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27B973" w14:textId="77777777" w:rsidR="00FA4038" w:rsidRPr="00AE3F66" w:rsidRDefault="00FA4038" w:rsidP="00AE3F66">
            <w:pPr>
              <w:jc w:val="both"/>
              <w:rPr>
                <w:rFonts w:ascii="Arial" w:hAnsi="Arial" w:cs="Arial"/>
                <w:b/>
              </w:rPr>
            </w:pPr>
            <w:r w:rsidRPr="00AE3F66">
              <w:rPr>
                <w:rFonts w:ascii="Arial" w:hAnsi="Arial" w:cs="Arial"/>
                <w:b/>
              </w:rPr>
              <w:t xml:space="preserve">  14,00 lei</w:t>
            </w:r>
          </w:p>
        </w:tc>
      </w:tr>
      <w:tr w:rsidR="00FA4038" w:rsidRPr="00AE3F66" w14:paraId="7AA35D8F" w14:textId="77777777" w:rsidTr="00FA4038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B26F7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(e)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0296F6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751-1000 mp inclusiv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24CA6" w14:textId="77777777" w:rsidR="00FA4038" w:rsidRPr="00AE3F66" w:rsidRDefault="00FA4038" w:rsidP="00AE3F66">
            <w:pPr>
              <w:jc w:val="both"/>
              <w:rPr>
                <w:rFonts w:ascii="Arial" w:hAnsi="Arial" w:cs="Arial"/>
                <w:b/>
              </w:rPr>
            </w:pPr>
            <w:r w:rsidRPr="00AE3F66">
              <w:rPr>
                <w:rFonts w:ascii="Arial" w:hAnsi="Arial" w:cs="Arial"/>
                <w:b/>
              </w:rPr>
              <w:t xml:space="preserve">  16,00 lei</w:t>
            </w:r>
          </w:p>
        </w:tc>
      </w:tr>
      <w:tr w:rsidR="00FA4038" w:rsidRPr="00AE3F66" w14:paraId="5C15BFEF" w14:textId="77777777" w:rsidTr="00FA4038"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492E75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(f)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833EA" w14:textId="77777777" w:rsidR="00FA4038" w:rsidRPr="00AE3F66" w:rsidRDefault="00FA4038" w:rsidP="00AE3F66">
            <w:pPr>
              <w:jc w:val="both"/>
              <w:rPr>
                <w:rFonts w:ascii="Arial" w:hAnsi="Arial" w:cs="Arial"/>
              </w:rPr>
            </w:pPr>
            <w:r w:rsidRPr="00AE3F66">
              <w:rPr>
                <w:rFonts w:ascii="Arial" w:hAnsi="Arial" w:cs="Arial"/>
              </w:rPr>
              <w:t>Peste 1000 mp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8D9BB" w14:textId="42ED67FF" w:rsidR="00FA4038" w:rsidRPr="00AE3F66" w:rsidRDefault="00FA4038" w:rsidP="00AE3F66">
            <w:pPr>
              <w:rPr>
                <w:rFonts w:ascii="Arial" w:hAnsi="Arial" w:cs="Arial"/>
                <w:b/>
              </w:rPr>
            </w:pPr>
            <w:r w:rsidRPr="00AE3F66">
              <w:rPr>
                <w:rFonts w:ascii="Arial" w:hAnsi="Arial" w:cs="Arial"/>
                <w:b/>
              </w:rPr>
              <w:t xml:space="preserve"> 16,00 lei+0,01 lei/mp pentru fiecare mp care depăşeşte 1000 mp</w:t>
            </w:r>
            <w:r w:rsidR="00F32CF7">
              <w:rPr>
                <w:rFonts w:ascii="Arial" w:hAnsi="Arial" w:cs="Arial"/>
                <w:b/>
              </w:rPr>
              <w:t>.</w:t>
            </w:r>
          </w:p>
        </w:tc>
      </w:tr>
    </w:tbl>
    <w:p w14:paraId="41F25ED8" w14:textId="5B8F0801" w:rsidR="00D136DD" w:rsidRPr="003916AB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pt-BR"/>
        </w:rPr>
      </w:pPr>
      <w:r w:rsidRPr="003916AB">
        <w:rPr>
          <w:rFonts w:ascii="Arial" w:hAnsi="Arial" w:cs="Arial"/>
        </w:rPr>
        <w:t>(2)</w:t>
      </w:r>
      <w:r w:rsidR="00020C0C" w:rsidRPr="003916AB">
        <w:rPr>
          <w:rFonts w:ascii="Arial" w:hAnsi="Arial" w:cs="Arial"/>
        </w:rPr>
        <w:t xml:space="preserve"> </w:t>
      </w:r>
      <w:r w:rsidRPr="003916AB">
        <w:rPr>
          <w:rFonts w:ascii="Arial" w:hAnsi="Arial" w:cs="Arial"/>
          <w:lang w:val="pt-BR"/>
        </w:rPr>
        <w:t>Taxa pentru eliberarea certificatului de urbanism pentru o zonă rurală este egală cu 50% din taxa stabilită pentru mediul urban conform alin. (1).</w:t>
      </w:r>
    </w:p>
    <w:p w14:paraId="0AFA9DB1" w14:textId="1B6884A3" w:rsidR="00D136DD" w:rsidRPr="003916AB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pt-BR"/>
        </w:rPr>
      </w:pPr>
      <w:r w:rsidRPr="003916AB">
        <w:rPr>
          <w:rFonts w:ascii="Arial" w:hAnsi="Arial" w:cs="Arial"/>
          <w:lang w:val="pt-BR"/>
        </w:rPr>
        <w:t>(3)</w:t>
      </w:r>
      <w:r w:rsidR="00020C0C" w:rsidRPr="003916AB">
        <w:rPr>
          <w:rFonts w:ascii="Arial" w:hAnsi="Arial" w:cs="Arial"/>
          <w:lang w:val="pt-BR"/>
        </w:rPr>
        <w:t xml:space="preserve"> </w:t>
      </w:r>
      <w:r w:rsidRPr="003916AB">
        <w:rPr>
          <w:rFonts w:ascii="Arial" w:hAnsi="Arial" w:cs="Arial"/>
          <w:lang w:val="pt-BR"/>
        </w:rPr>
        <w:t>Taxa pentru prelungirea unui certificat de urbanism este egală cu 30% din cuantumul taxei pentru eliberarea certificatului sau a autorizaţiei iniţiale.</w:t>
      </w:r>
    </w:p>
    <w:p w14:paraId="2D24B559" w14:textId="77777777" w:rsidR="00020C0C" w:rsidRPr="003916AB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pt-BR"/>
        </w:rPr>
      </w:pPr>
      <w:r w:rsidRPr="003916AB">
        <w:rPr>
          <w:rFonts w:ascii="Arial" w:hAnsi="Arial" w:cs="Arial"/>
        </w:rPr>
        <w:t xml:space="preserve">(4) </w:t>
      </w:r>
      <w:r w:rsidRPr="003916AB">
        <w:rPr>
          <w:rFonts w:ascii="Arial" w:hAnsi="Arial" w:cs="Arial"/>
          <w:lang w:val="pt-BR"/>
        </w:rPr>
        <w:t>Taxa pentru eliberarea unei autorizaţii de construire pentru o clădire rezidenţială sau clădire-anexă este egală cu 0,5% din valoarea autorizată a lucrărilor de construcţii.</w:t>
      </w:r>
      <w:r w:rsidR="00020C0C" w:rsidRPr="003916AB">
        <w:rPr>
          <w:rFonts w:ascii="Arial" w:hAnsi="Arial" w:cs="Arial"/>
          <w:lang w:val="pt-BR"/>
        </w:rPr>
        <w:t xml:space="preserve"> </w:t>
      </w:r>
      <w:r w:rsidRPr="00143171">
        <w:rPr>
          <w:rFonts w:ascii="Arial" w:hAnsi="Arial" w:cs="Arial"/>
          <w:lang w:val="fr-FR"/>
        </w:rPr>
        <w:t xml:space="preserve">Taxa de </w:t>
      </w:r>
      <w:proofErr w:type="spellStart"/>
      <w:r w:rsidRPr="00143171">
        <w:rPr>
          <w:rFonts w:ascii="Arial" w:hAnsi="Arial" w:cs="Arial"/>
          <w:lang w:val="fr-FR"/>
        </w:rPr>
        <w:t>autorizare</w:t>
      </w:r>
      <w:proofErr w:type="spellEnd"/>
      <w:r w:rsidRPr="00143171">
        <w:rPr>
          <w:rFonts w:ascii="Arial" w:hAnsi="Arial" w:cs="Arial"/>
          <w:lang w:val="fr-FR"/>
        </w:rPr>
        <w:t xml:space="preserve"> se va </w:t>
      </w:r>
      <w:proofErr w:type="spellStart"/>
      <w:r w:rsidRPr="00143171">
        <w:rPr>
          <w:rFonts w:ascii="Arial" w:hAnsi="Arial" w:cs="Arial"/>
          <w:lang w:val="fr-FR"/>
        </w:rPr>
        <w:t>regulariza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conform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valorii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reale</w:t>
      </w:r>
      <w:proofErr w:type="spellEnd"/>
      <w:r w:rsidRPr="00143171">
        <w:rPr>
          <w:rFonts w:ascii="Arial" w:hAnsi="Arial" w:cs="Arial"/>
          <w:lang w:val="fr-FR"/>
        </w:rPr>
        <w:t xml:space="preserve"> a </w:t>
      </w:r>
      <w:proofErr w:type="spellStart"/>
      <w:r w:rsidRPr="00143171">
        <w:rPr>
          <w:rFonts w:ascii="Arial" w:hAnsi="Arial" w:cs="Arial"/>
          <w:lang w:val="fr-FR"/>
        </w:rPr>
        <w:t>lucrărilor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construcţie</w:t>
      </w:r>
      <w:proofErr w:type="spellEnd"/>
      <w:r w:rsidRPr="00143171">
        <w:rPr>
          <w:rFonts w:ascii="Arial" w:hAnsi="Arial" w:cs="Arial"/>
          <w:lang w:val="fr-FR"/>
        </w:rPr>
        <w:t xml:space="preserve">, care nu </w:t>
      </w:r>
      <w:proofErr w:type="spellStart"/>
      <w:r w:rsidRPr="00143171">
        <w:rPr>
          <w:rFonts w:ascii="Arial" w:hAnsi="Arial" w:cs="Arial"/>
          <w:lang w:val="fr-FR"/>
        </w:rPr>
        <w:t>poate</w:t>
      </w:r>
      <w:proofErr w:type="spellEnd"/>
      <w:r w:rsidRPr="00143171">
        <w:rPr>
          <w:rFonts w:ascii="Arial" w:hAnsi="Arial" w:cs="Arial"/>
          <w:lang w:val="fr-FR"/>
        </w:rPr>
        <w:t xml:space="preserve"> fi mai </w:t>
      </w:r>
      <w:proofErr w:type="spellStart"/>
      <w:r w:rsidRPr="00143171">
        <w:rPr>
          <w:rFonts w:ascii="Arial" w:hAnsi="Arial" w:cs="Arial"/>
          <w:lang w:val="fr-FR"/>
        </w:rPr>
        <w:t>mică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decât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valoarea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impozabilă</w:t>
      </w:r>
      <w:proofErr w:type="spellEnd"/>
      <w:r w:rsidRPr="00143171">
        <w:rPr>
          <w:rFonts w:ascii="Arial" w:hAnsi="Arial" w:cs="Arial"/>
          <w:lang w:val="fr-FR"/>
        </w:rPr>
        <w:t xml:space="preserve"> a </w:t>
      </w:r>
      <w:proofErr w:type="spellStart"/>
      <w:r w:rsidRPr="00143171">
        <w:rPr>
          <w:rFonts w:ascii="Arial" w:hAnsi="Arial" w:cs="Arial"/>
          <w:lang w:val="fr-FR"/>
        </w:rPr>
        <w:t>clădirii</w:t>
      </w:r>
      <w:proofErr w:type="spellEnd"/>
      <w:r w:rsidR="00020C0C" w:rsidRPr="00143171">
        <w:rPr>
          <w:rFonts w:ascii="Arial" w:hAnsi="Arial" w:cs="Arial"/>
          <w:lang w:val="fr-FR"/>
        </w:rPr>
        <w:t>.</w:t>
      </w:r>
    </w:p>
    <w:p w14:paraId="67E1C26B" w14:textId="77777777" w:rsidR="00020C0C" w:rsidRPr="003916AB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pt-BR"/>
        </w:rPr>
      </w:pPr>
      <w:r w:rsidRPr="003916AB">
        <w:rPr>
          <w:rFonts w:ascii="Arial" w:hAnsi="Arial" w:cs="Arial"/>
        </w:rPr>
        <w:t xml:space="preserve">(5) </w:t>
      </w:r>
      <w:r w:rsidRPr="003916AB">
        <w:rPr>
          <w:rFonts w:ascii="Arial" w:hAnsi="Arial" w:cs="Arial"/>
          <w:lang w:val="pt-BR"/>
        </w:rPr>
        <w:t>Taxa pentru eliberarea autorizaţiei de construire pentru alte construcţii decât cele menţionate la alin. (4) este egală cu 1% din valoarea autorizată a lucrărilor de construcţie, inclusiv valoarea instalaţiilor aferente.</w:t>
      </w:r>
    </w:p>
    <w:p w14:paraId="3D6C881A" w14:textId="254875F3" w:rsidR="00D136DD" w:rsidRPr="003916AB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pt-BR"/>
        </w:rPr>
      </w:pPr>
      <w:r w:rsidRPr="003916AB">
        <w:rPr>
          <w:rFonts w:ascii="Arial" w:hAnsi="Arial" w:cs="Arial"/>
        </w:rPr>
        <w:t xml:space="preserve">(6) </w:t>
      </w:r>
      <w:r w:rsidRPr="00143171">
        <w:rPr>
          <w:rFonts w:ascii="Arial" w:hAnsi="Arial" w:cs="Arial"/>
          <w:lang w:val="pt-BR"/>
        </w:rPr>
        <w:t>Taxa pentru prelungirea unei autorizaţii de construire este egală cu 30% din cuantumul taxei pentru eliberarea certificatului sau a autorizaţiei iniţiale.</w:t>
      </w:r>
    </w:p>
    <w:p w14:paraId="40D239EC" w14:textId="5AEC663A" w:rsidR="00D136DD" w:rsidRPr="00143171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pt-BR"/>
        </w:rPr>
      </w:pPr>
      <w:r w:rsidRPr="00143171">
        <w:rPr>
          <w:rFonts w:ascii="Arial" w:hAnsi="Arial" w:cs="Arial"/>
          <w:lang w:val="pt-BR"/>
        </w:rPr>
        <w:t>(7)</w:t>
      </w:r>
      <w:r w:rsidR="00020C0C" w:rsidRPr="00143171">
        <w:rPr>
          <w:rFonts w:ascii="Arial" w:hAnsi="Arial" w:cs="Arial"/>
          <w:lang w:val="pt-BR"/>
        </w:rPr>
        <w:t xml:space="preserve"> </w:t>
      </w:r>
      <w:r w:rsidRPr="00143171">
        <w:rPr>
          <w:rFonts w:ascii="Arial" w:hAnsi="Arial" w:cs="Arial"/>
          <w:lang w:val="pt-BR"/>
        </w:rPr>
        <w:t>Taxa pentru eliberarea autorizaţiei de desfiinţare, totală sau parţială, a unei construcţii este egală cu 0,1% din valoarea impozabilă stabilită pentru determinarea impozitului pe clădiri, aferentă părţii desfiinţate.</w:t>
      </w:r>
    </w:p>
    <w:p w14:paraId="43DAB63D" w14:textId="77777777" w:rsidR="00D136DD" w:rsidRPr="00143171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pt-BR"/>
        </w:rPr>
      </w:pPr>
      <w:r w:rsidRPr="00143171">
        <w:rPr>
          <w:rFonts w:ascii="Arial" w:hAnsi="Arial" w:cs="Arial"/>
          <w:lang w:val="pt-BR"/>
        </w:rPr>
        <w:t>(8) Taxa pentru eliberarea autorizaţiei necesare pentru lucrările de organizare de şantier în vederea realizării unei construcţii, care nu sunt incluse în altă autorizaţie de construire, este egală cu 3% din valoarea autorizată a lucrărilor de organizare de şantier.</w:t>
      </w:r>
    </w:p>
    <w:p w14:paraId="3E92E0A6" w14:textId="77777777" w:rsidR="00D136DD" w:rsidRPr="00143171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fr-FR"/>
        </w:rPr>
      </w:pPr>
      <w:r w:rsidRPr="00143171">
        <w:rPr>
          <w:rFonts w:ascii="Arial" w:hAnsi="Arial" w:cs="Arial"/>
          <w:lang w:val="fr-FR"/>
        </w:rPr>
        <w:t xml:space="preserve">(9) Taxa </w:t>
      </w:r>
      <w:proofErr w:type="spellStart"/>
      <w:r w:rsidRPr="00143171">
        <w:rPr>
          <w:rFonts w:ascii="Arial" w:hAnsi="Arial" w:cs="Arial"/>
          <w:lang w:val="fr-FR"/>
        </w:rPr>
        <w:t>pentru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eliberarea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autorizaţiei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amenajare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tabere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corturi</w:t>
      </w:r>
      <w:proofErr w:type="spellEnd"/>
      <w:r w:rsidRPr="00143171">
        <w:rPr>
          <w:rFonts w:ascii="Arial" w:hAnsi="Arial" w:cs="Arial"/>
          <w:lang w:val="fr-FR"/>
        </w:rPr>
        <w:t xml:space="preserve">, </w:t>
      </w:r>
      <w:proofErr w:type="spellStart"/>
      <w:r w:rsidRPr="00143171">
        <w:rPr>
          <w:rFonts w:ascii="Arial" w:hAnsi="Arial" w:cs="Arial"/>
          <w:lang w:val="fr-FR"/>
        </w:rPr>
        <w:t>căsuţe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sau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rulote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ori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campinguri</w:t>
      </w:r>
      <w:proofErr w:type="spellEnd"/>
      <w:r w:rsidRPr="00143171">
        <w:rPr>
          <w:rFonts w:ascii="Arial" w:hAnsi="Arial" w:cs="Arial"/>
          <w:lang w:val="fr-FR"/>
        </w:rPr>
        <w:t xml:space="preserve"> este </w:t>
      </w:r>
      <w:proofErr w:type="spellStart"/>
      <w:r w:rsidRPr="00143171">
        <w:rPr>
          <w:rFonts w:ascii="Arial" w:hAnsi="Arial" w:cs="Arial"/>
          <w:lang w:val="fr-FR"/>
        </w:rPr>
        <w:t>egală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cu</w:t>
      </w:r>
      <w:proofErr w:type="spellEnd"/>
      <w:r w:rsidRPr="00143171">
        <w:rPr>
          <w:rFonts w:ascii="Arial" w:hAnsi="Arial" w:cs="Arial"/>
          <w:lang w:val="fr-FR"/>
        </w:rPr>
        <w:t xml:space="preserve"> 2% </w:t>
      </w:r>
      <w:proofErr w:type="spellStart"/>
      <w:r w:rsidRPr="00143171">
        <w:rPr>
          <w:rFonts w:ascii="Arial" w:hAnsi="Arial" w:cs="Arial"/>
          <w:lang w:val="fr-FR"/>
        </w:rPr>
        <w:t>din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valoarea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autorizată</w:t>
      </w:r>
      <w:proofErr w:type="spellEnd"/>
      <w:r w:rsidRPr="00143171">
        <w:rPr>
          <w:rFonts w:ascii="Arial" w:hAnsi="Arial" w:cs="Arial"/>
          <w:lang w:val="fr-FR"/>
        </w:rPr>
        <w:t xml:space="preserve"> a </w:t>
      </w:r>
      <w:proofErr w:type="spellStart"/>
      <w:r w:rsidRPr="00143171">
        <w:rPr>
          <w:rFonts w:ascii="Arial" w:hAnsi="Arial" w:cs="Arial"/>
          <w:lang w:val="fr-FR"/>
        </w:rPr>
        <w:t>lucrărilor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construcţie</w:t>
      </w:r>
      <w:proofErr w:type="spellEnd"/>
      <w:r w:rsidRPr="00143171">
        <w:rPr>
          <w:rFonts w:ascii="Arial" w:hAnsi="Arial" w:cs="Arial"/>
          <w:lang w:val="fr-FR"/>
        </w:rPr>
        <w:t>.</w:t>
      </w:r>
    </w:p>
    <w:p w14:paraId="3EF892F0" w14:textId="27BA1D3E" w:rsidR="00D136DD" w:rsidRPr="00143171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fr-FR"/>
        </w:rPr>
      </w:pPr>
      <w:r w:rsidRPr="00143171">
        <w:rPr>
          <w:rFonts w:ascii="Arial" w:hAnsi="Arial" w:cs="Arial"/>
          <w:lang w:val="fr-FR"/>
        </w:rPr>
        <w:t xml:space="preserve">(10) Taxa </w:t>
      </w:r>
      <w:proofErr w:type="spellStart"/>
      <w:r w:rsidRPr="00143171">
        <w:rPr>
          <w:rFonts w:ascii="Arial" w:hAnsi="Arial" w:cs="Arial"/>
          <w:lang w:val="fr-FR"/>
        </w:rPr>
        <w:t>pentru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autorizarea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amplasării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chioşcuri</w:t>
      </w:r>
      <w:proofErr w:type="spellEnd"/>
      <w:r w:rsidRPr="00143171">
        <w:rPr>
          <w:rFonts w:ascii="Arial" w:hAnsi="Arial" w:cs="Arial"/>
          <w:lang w:val="fr-FR"/>
        </w:rPr>
        <w:t xml:space="preserve">, </w:t>
      </w:r>
      <w:proofErr w:type="spellStart"/>
      <w:r w:rsidRPr="00143171">
        <w:rPr>
          <w:rFonts w:ascii="Arial" w:hAnsi="Arial" w:cs="Arial"/>
          <w:lang w:val="fr-FR"/>
        </w:rPr>
        <w:t>containere</w:t>
      </w:r>
      <w:proofErr w:type="spellEnd"/>
      <w:r w:rsidRPr="00143171">
        <w:rPr>
          <w:rFonts w:ascii="Arial" w:hAnsi="Arial" w:cs="Arial"/>
          <w:lang w:val="fr-FR"/>
        </w:rPr>
        <w:t xml:space="preserve">, </w:t>
      </w:r>
      <w:proofErr w:type="spellStart"/>
      <w:r w:rsidRPr="00143171">
        <w:rPr>
          <w:rFonts w:ascii="Arial" w:hAnsi="Arial" w:cs="Arial"/>
          <w:lang w:val="fr-FR"/>
        </w:rPr>
        <w:t>tonete</w:t>
      </w:r>
      <w:proofErr w:type="spellEnd"/>
      <w:r w:rsidRPr="00143171">
        <w:rPr>
          <w:rFonts w:ascii="Arial" w:hAnsi="Arial" w:cs="Arial"/>
          <w:lang w:val="fr-FR"/>
        </w:rPr>
        <w:t xml:space="preserve">, cabine, </w:t>
      </w:r>
      <w:proofErr w:type="spellStart"/>
      <w:r w:rsidRPr="00143171">
        <w:rPr>
          <w:rFonts w:ascii="Arial" w:hAnsi="Arial" w:cs="Arial"/>
          <w:lang w:val="fr-FR"/>
        </w:rPr>
        <w:t>spaţii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proofErr w:type="gramStart"/>
      <w:r w:rsidRPr="00143171">
        <w:rPr>
          <w:rFonts w:ascii="Arial" w:hAnsi="Arial" w:cs="Arial"/>
          <w:lang w:val="fr-FR"/>
        </w:rPr>
        <w:t>expunere</w:t>
      </w:r>
      <w:proofErr w:type="spellEnd"/>
      <w:proofErr w:type="gramEnd"/>
      <w:r w:rsidRPr="00143171">
        <w:rPr>
          <w:rFonts w:ascii="Arial" w:hAnsi="Arial" w:cs="Arial"/>
          <w:lang w:val="fr-FR"/>
        </w:rPr>
        <w:t xml:space="preserve">, </w:t>
      </w:r>
      <w:proofErr w:type="spellStart"/>
      <w:r w:rsidRPr="00143171">
        <w:rPr>
          <w:rFonts w:ascii="Arial" w:hAnsi="Arial" w:cs="Arial"/>
          <w:lang w:val="fr-FR"/>
        </w:rPr>
        <w:t>corpuri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şi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panouri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afişaj</w:t>
      </w:r>
      <w:proofErr w:type="spellEnd"/>
      <w:r w:rsidRPr="00143171">
        <w:rPr>
          <w:rFonts w:ascii="Arial" w:hAnsi="Arial" w:cs="Arial"/>
          <w:lang w:val="fr-FR"/>
        </w:rPr>
        <w:t xml:space="preserve">, firme </w:t>
      </w:r>
      <w:proofErr w:type="spellStart"/>
      <w:r w:rsidRPr="00143171">
        <w:rPr>
          <w:rFonts w:ascii="Arial" w:hAnsi="Arial" w:cs="Arial"/>
          <w:lang w:val="fr-FR"/>
        </w:rPr>
        <w:t>şi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reclame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situate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pe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căile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şi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în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spaţiile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publice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este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r w:rsidR="00FA4038" w:rsidRPr="00143171">
        <w:rPr>
          <w:rFonts w:ascii="Arial" w:hAnsi="Arial" w:cs="Arial"/>
          <w:lang w:val="fr-FR"/>
        </w:rPr>
        <w:t>9</w:t>
      </w:r>
      <w:r w:rsidRPr="00143171">
        <w:rPr>
          <w:rFonts w:ascii="Arial" w:hAnsi="Arial" w:cs="Arial"/>
          <w:lang w:val="fr-FR"/>
        </w:rPr>
        <w:t xml:space="preserve"> lei, </w:t>
      </w:r>
      <w:proofErr w:type="spellStart"/>
      <w:r w:rsidRPr="00143171">
        <w:rPr>
          <w:rFonts w:ascii="Arial" w:hAnsi="Arial" w:cs="Arial"/>
          <w:lang w:val="fr-FR"/>
        </w:rPr>
        <w:t>pentru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fiecare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metru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pătrat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suprafaţă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ocupată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construcţie</w:t>
      </w:r>
      <w:proofErr w:type="spellEnd"/>
      <w:r w:rsidRPr="00143171">
        <w:rPr>
          <w:rFonts w:ascii="Arial" w:hAnsi="Arial" w:cs="Arial"/>
          <w:lang w:val="fr-FR"/>
        </w:rPr>
        <w:t>.</w:t>
      </w:r>
    </w:p>
    <w:p w14:paraId="1C4BDE29" w14:textId="3485B474" w:rsidR="00D136DD" w:rsidRPr="00143171" w:rsidRDefault="00D136DD" w:rsidP="001C4065">
      <w:pPr>
        <w:autoSpaceDE w:val="0"/>
        <w:autoSpaceDN w:val="0"/>
        <w:adjustRightInd w:val="0"/>
        <w:ind w:left="240"/>
        <w:jc w:val="both"/>
        <w:rPr>
          <w:rFonts w:ascii="Arial" w:hAnsi="Arial" w:cs="Arial"/>
          <w:lang w:val="fr-FR"/>
        </w:rPr>
      </w:pPr>
      <w:r w:rsidRPr="00143171">
        <w:rPr>
          <w:rFonts w:ascii="Arial" w:hAnsi="Arial" w:cs="Arial"/>
          <w:lang w:val="fr-FR"/>
        </w:rPr>
        <w:t xml:space="preserve">(11) Taxa </w:t>
      </w:r>
      <w:proofErr w:type="spellStart"/>
      <w:r w:rsidRPr="00143171">
        <w:rPr>
          <w:rFonts w:ascii="Arial" w:hAnsi="Arial" w:cs="Arial"/>
          <w:lang w:val="fr-FR"/>
        </w:rPr>
        <w:t>pentru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eliberarea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unei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autorizaţii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privind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lucrările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racorduri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şi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branşamente</w:t>
      </w:r>
      <w:proofErr w:type="spellEnd"/>
      <w:r w:rsidRPr="00143171">
        <w:rPr>
          <w:rFonts w:ascii="Arial" w:hAnsi="Arial" w:cs="Arial"/>
          <w:lang w:val="fr-FR"/>
        </w:rPr>
        <w:t xml:space="preserve"> la </w:t>
      </w:r>
      <w:proofErr w:type="spellStart"/>
      <w:r w:rsidRPr="00143171">
        <w:rPr>
          <w:rFonts w:ascii="Arial" w:hAnsi="Arial" w:cs="Arial"/>
          <w:lang w:val="fr-FR"/>
        </w:rPr>
        <w:t>reţele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publice</w:t>
      </w:r>
      <w:proofErr w:type="spellEnd"/>
      <w:r w:rsidRPr="00143171">
        <w:rPr>
          <w:rFonts w:ascii="Arial" w:hAnsi="Arial" w:cs="Arial"/>
          <w:lang w:val="fr-FR"/>
        </w:rPr>
        <w:t xml:space="preserve"> de </w:t>
      </w:r>
      <w:proofErr w:type="spellStart"/>
      <w:r w:rsidRPr="00143171">
        <w:rPr>
          <w:rFonts w:ascii="Arial" w:hAnsi="Arial" w:cs="Arial"/>
          <w:lang w:val="fr-FR"/>
        </w:rPr>
        <w:t>apă</w:t>
      </w:r>
      <w:proofErr w:type="spellEnd"/>
      <w:r w:rsidRPr="00143171">
        <w:rPr>
          <w:rFonts w:ascii="Arial" w:hAnsi="Arial" w:cs="Arial"/>
          <w:lang w:val="fr-FR"/>
        </w:rPr>
        <w:t xml:space="preserve">, </w:t>
      </w:r>
      <w:proofErr w:type="spellStart"/>
      <w:r w:rsidRPr="00143171">
        <w:rPr>
          <w:rFonts w:ascii="Arial" w:hAnsi="Arial" w:cs="Arial"/>
          <w:lang w:val="fr-FR"/>
        </w:rPr>
        <w:t>canalizare</w:t>
      </w:r>
      <w:proofErr w:type="spellEnd"/>
      <w:r w:rsidRPr="00143171">
        <w:rPr>
          <w:rFonts w:ascii="Arial" w:hAnsi="Arial" w:cs="Arial"/>
          <w:lang w:val="fr-FR"/>
        </w:rPr>
        <w:t xml:space="preserve">, gaze, </w:t>
      </w:r>
      <w:proofErr w:type="spellStart"/>
      <w:r w:rsidRPr="00143171">
        <w:rPr>
          <w:rFonts w:ascii="Arial" w:hAnsi="Arial" w:cs="Arial"/>
          <w:lang w:val="fr-FR"/>
        </w:rPr>
        <w:t>termice</w:t>
      </w:r>
      <w:proofErr w:type="spellEnd"/>
      <w:r w:rsidRPr="00143171">
        <w:rPr>
          <w:rFonts w:ascii="Arial" w:hAnsi="Arial" w:cs="Arial"/>
          <w:lang w:val="fr-FR"/>
        </w:rPr>
        <w:t xml:space="preserve">, </w:t>
      </w:r>
      <w:proofErr w:type="spellStart"/>
      <w:r w:rsidRPr="00143171">
        <w:rPr>
          <w:rFonts w:ascii="Arial" w:hAnsi="Arial" w:cs="Arial"/>
          <w:lang w:val="fr-FR"/>
        </w:rPr>
        <w:t>energie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electrică</w:t>
      </w:r>
      <w:proofErr w:type="spellEnd"/>
      <w:r w:rsidRPr="00143171">
        <w:rPr>
          <w:rFonts w:ascii="Arial" w:hAnsi="Arial" w:cs="Arial"/>
          <w:lang w:val="fr-FR"/>
        </w:rPr>
        <w:t xml:space="preserve">, </w:t>
      </w:r>
      <w:proofErr w:type="spellStart"/>
      <w:r w:rsidRPr="00143171">
        <w:rPr>
          <w:rFonts w:ascii="Arial" w:hAnsi="Arial" w:cs="Arial"/>
          <w:lang w:val="fr-FR"/>
        </w:rPr>
        <w:t>telefonie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şi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televiziune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prin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cablu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este</w:t>
      </w:r>
      <w:proofErr w:type="spellEnd"/>
      <w:r w:rsidRPr="00143171">
        <w:rPr>
          <w:rFonts w:ascii="Arial" w:hAnsi="Arial" w:cs="Arial"/>
          <w:lang w:val="fr-FR"/>
        </w:rPr>
        <w:t xml:space="preserve"> de 15 lei, </w:t>
      </w:r>
      <w:proofErr w:type="spellStart"/>
      <w:r w:rsidRPr="00143171">
        <w:rPr>
          <w:rFonts w:ascii="Arial" w:hAnsi="Arial" w:cs="Arial"/>
          <w:lang w:val="fr-FR"/>
        </w:rPr>
        <w:t>pentru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fiecare</w:t>
      </w:r>
      <w:proofErr w:type="spellEnd"/>
      <w:r w:rsidRPr="00143171">
        <w:rPr>
          <w:rFonts w:ascii="Arial" w:hAnsi="Arial" w:cs="Arial"/>
          <w:lang w:val="fr-FR"/>
        </w:rPr>
        <w:t xml:space="preserve"> </w:t>
      </w:r>
      <w:proofErr w:type="spellStart"/>
      <w:r w:rsidRPr="00143171">
        <w:rPr>
          <w:rFonts w:ascii="Arial" w:hAnsi="Arial" w:cs="Arial"/>
          <w:lang w:val="fr-FR"/>
        </w:rPr>
        <w:t>racord</w:t>
      </w:r>
      <w:proofErr w:type="spellEnd"/>
      <w:r w:rsidRPr="00143171">
        <w:rPr>
          <w:rFonts w:ascii="Arial" w:hAnsi="Arial" w:cs="Arial"/>
          <w:lang w:val="fr-FR"/>
        </w:rPr>
        <w:t>.</w:t>
      </w:r>
    </w:p>
    <w:p w14:paraId="13400085" w14:textId="28BB7BA1" w:rsidR="009A5E8C" w:rsidRDefault="00D136DD" w:rsidP="009A5E8C">
      <w:pPr>
        <w:ind w:left="238"/>
        <w:jc w:val="both"/>
        <w:rPr>
          <w:rFonts w:ascii="Arial" w:hAnsi="Arial" w:cs="Arial"/>
        </w:rPr>
      </w:pPr>
      <w:r w:rsidRPr="003916AB">
        <w:rPr>
          <w:rFonts w:ascii="Arial" w:hAnsi="Arial" w:cs="Arial"/>
        </w:rPr>
        <w:t>(12) Taxa pentru avizarea certificatelor de urbanism şi autorizaţiilor de construire de către structura de specialitate din cadru</w:t>
      </w:r>
      <w:r w:rsidR="004C04B5">
        <w:rPr>
          <w:rFonts w:ascii="Arial" w:hAnsi="Arial" w:cs="Arial"/>
        </w:rPr>
        <w:t>l</w:t>
      </w:r>
      <w:r w:rsidRPr="003916AB">
        <w:rPr>
          <w:rFonts w:ascii="Arial" w:hAnsi="Arial" w:cs="Arial"/>
        </w:rPr>
        <w:t xml:space="preserve"> </w:t>
      </w:r>
      <w:r w:rsidR="00FA4038">
        <w:rPr>
          <w:rFonts w:ascii="Arial" w:hAnsi="Arial" w:cs="Arial"/>
        </w:rPr>
        <w:t>C</w:t>
      </w:r>
      <w:r w:rsidRPr="003916AB">
        <w:rPr>
          <w:rFonts w:ascii="Arial" w:hAnsi="Arial" w:cs="Arial"/>
        </w:rPr>
        <w:t xml:space="preserve">onsiliului </w:t>
      </w:r>
      <w:r w:rsidR="00FA4038">
        <w:rPr>
          <w:rFonts w:ascii="Arial" w:hAnsi="Arial" w:cs="Arial"/>
        </w:rPr>
        <w:t>J</w:t>
      </w:r>
      <w:r w:rsidRPr="003916AB">
        <w:rPr>
          <w:rFonts w:ascii="Arial" w:hAnsi="Arial" w:cs="Arial"/>
        </w:rPr>
        <w:t>udeţean este de 17 lei. Taxa nu se datorează pentru avizele emise pentru lucrările de construcţii reprezentând obiective de interes public a</w:t>
      </w:r>
      <w:r w:rsidR="00FA4038">
        <w:rPr>
          <w:rFonts w:ascii="Arial" w:hAnsi="Arial" w:cs="Arial"/>
        </w:rPr>
        <w:t>le</w:t>
      </w:r>
      <w:r w:rsidRPr="003916AB">
        <w:rPr>
          <w:rFonts w:ascii="Arial" w:hAnsi="Arial" w:cs="Arial"/>
        </w:rPr>
        <w:t xml:space="preserve"> unităţilor administrativ</w:t>
      </w:r>
      <w:r w:rsidR="004C04B5">
        <w:rPr>
          <w:rFonts w:ascii="Arial" w:hAnsi="Arial" w:cs="Arial"/>
        </w:rPr>
        <w:t>-</w:t>
      </w:r>
      <w:r w:rsidRPr="003916AB">
        <w:rPr>
          <w:rFonts w:ascii="Arial" w:hAnsi="Arial" w:cs="Arial"/>
        </w:rPr>
        <w:t>teritoriale.</w:t>
      </w:r>
      <w:bookmarkStart w:id="0" w:name="_Hlk33611412"/>
    </w:p>
    <w:p w14:paraId="42FED308" w14:textId="0306D2FE" w:rsidR="00020C0C" w:rsidRPr="009A5E8C" w:rsidRDefault="00D136DD" w:rsidP="009A5E8C">
      <w:pPr>
        <w:ind w:left="238"/>
        <w:jc w:val="both"/>
        <w:rPr>
          <w:rFonts w:ascii="Arial" w:hAnsi="Arial" w:cs="Arial"/>
        </w:rPr>
      </w:pPr>
      <w:r w:rsidRPr="009A5E8C">
        <w:rPr>
          <w:rFonts w:ascii="Arial" w:hAnsi="Arial" w:cs="Arial"/>
          <w:sz w:val="22"/>
          <w:szCs w:val="22"/>
        </w:rPr>
        <w:t>(</w:t>
      </w:r>
      <w:r w:rsidRPr="009A5E8C">
        <w:rPr>
          <w:rFonts w:ascii="Arial" w:hAnsi="Arial" w:cs="Arial"/>
        </w:rPr>
        <w:t>13)</w:t>
      </w:r>
      <w:r w:rsidR="00020C0C" w:rsidRPr="009A5E8C">
        <w:rPr>
          <w:rFonts w:ascii="Arial" w:hAnsi="Arial" w:cs="Arial"/>
        </w:rPr>
        <w:t xml:space="preserve"> </w:t>
      </w:r>
      <w:r w:rsidRPr="009A5E8C">
        <w:rPr>
          <w:rFonts w:ascii="Arial" w:hAnsi="Arial" w:cs="Arial"/>
        </w:rPr>
        <w:t>Taxa pentru emiterea în regim de urgenţă în termen de până la 7 zile a autorizaţiei de construire/desfiinţare este în valoare de 100% din taxa de autorizare.</w:t>
      </w:r>
      <w:bookmarkEnd w:id="0"/>
    </w:p>
    <w:p w14:paraId="242F38AA" w14:textId="395362C3" w:rsidR="00020C0C" w:rsidRPr="003916AB" w:rsidRDefault="00D136DD" w:rsidP="001C4065">
      <w:pPr>
        <w:ind w:left="238"/>
        <w:jc w:val="both"/>
        <w:rPr>
          <w:rFonts w:ascii="Arial" w:hAnsi="Arial" w:cs="Arial"/>
        </w:rPr>
      </w:pPr>
      <w:r w:rsidRPr="003916AB">
        <w:rPr>
          <w:rFonts w:ascii="Arial" w:hAnsi="Arial" w:cs="Arial"/>
        </w:rPr>
        <w:t>II. Taxe speciale pentru emiterea avizelor aferente documentaţiilor de amenajare a teritoriului şi urbanism</w:t>
      </w:r>
      <w:r w:rsidR="00F32CF7">
        <w:rPr>
          <w:rFonts w:ascii="Arial" w:hAnsi="Arial" w:cs="Arial"/>
        </w:rPr>
        <w:t>:</w:t>
      </w:r>
      <w:r w:rsidRPr="003916AB">
        <w:rPr>
          <w:rFonts w:ascii="Arial" w:hAnsi="Arial" w:cs="Arial"/>
        </w:rPr>
        <w:t xml:space="preserve"> </w:t>
      </w:r>
    </w:p>
    <w:p w14:paraId="7BFBB3B1" w14:textId="7993E209" w:rsidR="00020C0C" w:rsidRPr="003916AB" w:rsidRDefault="00D136DD" w:rsidP="001C4065">
      <w:pPr>
        <w:ind w:left="240"/>
        <w:jc w:val="both"/>
        <w:rPr>
          <w:rFonts w:ascii="Arial" w:hAnsi="Arial" w:cs="Arial"/>
        </w:rPr>
      </w:pPr>
      <w:r w:rsidRPr="003916AB">
        <w:rPr>
          <w:rFonts w:ascii="Arial" w:hAnsi="Arial" w:cs="Arial"/>
        </w:rPr>
        <w:lastRenderedPageBreak/>
        <w:t>1. Tax</w:t>
      </w:r>
      <w:r w:rsidR="004551D0">
        <w:rPr>
          <w:rFonts w:ascii="Arial" w:hAnsi="Arial" w:cs="Arial"/>
        </w:rPr>
        <w:t>a</w:t>
      </w:r>
      <w:r w:rsidRPr="003916AB">
        <w:rPr>
          <w:rFonts w:ascii="Arial" w:hAnsi="Arial" w:cs="Arial"/>
        </w:rPr>
        <w:t xml:space="preserve"> pentru emiterea avizului prealabil de oportunitate în vederea elaborării</w:t>
      </w:r>
      <w:r w:rsidR="00F32CF7">
        <w:rPr>
          <w:rFonts w:ascii="Arial" w:hAnsi="Arial" w:cs="Arial"/>
        </w:rPr>
        <w:t xml:space="preserve"> </w:t>
      </w:r>
      <w:r w:rsidRPr="003916AB">
        <w:rPr>
          <w:rFonts w:ascii="Arial" w:hAnsi="Arial" w:cs="Arial"/>
        </w:rPr>
        <w:t>planu</w:t>
      </w:r>
      <w:r w:rsidR="004551D0">
        <w:rPr>
          <w:rFonts w:ascii="Arial" w:hAnsi="Arial" w:cs="Arial"/>
        </w:rPr>
        <w:t>lui</w:t>
      </w:r>
      <w:r w:rsidRPr="003916AB">
        <w:rPr>
          <w:rFonts w:ascii="Arial" w:hAnsi="Arial" w:cs="Arial"/>
        </w:rPr>
        <w:t xml:space="preserve"> de urbanism zonal</w:t>
      </w:r>
      <w:r w:rsidR="004551D0">
        <w:rPr>
          <w:rFonts w:ascii="Arial" w:hAnsi="Arial" w:cs="Arial"/>
        </w:rPr>
        <w:t xml:space="preserve">, </w:t>
      </w:r>
      <w:r w:rsidRPr="003916AB">
        <w:rPr>
          <w:rFonts w:ascii="Arial" w:hAnsi="Arial" w:cs="Arial"/>
        </w:rPr>
        <w:t>întocmit de structura specializată condusă de arhitectul-şef şi aprobat de Preşedintele C</w:t>
      </w:r>
      <w:r w:rsidR="00020C0C" w:rsidRPr="003916AB">
        <w:rPr>
          <w:rFonts w:ascii="Arial" w:hAnsi="Arial" w:cs="Arial"/>
        </w:rPr>
        <w:t xml:space="preserve">onsiliului </w:t>
      </w:r>
      <w:r w:rsidRPr="003916AB">
        <w:rPr>
          <w:rFonts w:ascii="Arial" w:hAnsi="Arial" w:cs="Arial"/>
        </w:rPr>
        <w:t>J</w:t>
      </w:r>
      <w:r w:rsidR="00020C0C" w:rsidRPr="003916AB">
        <w:rPr>
          <w:rFonts w:ascii="Arial" w:hAnsi="Arial" w:cs="Arial"/>
        </w:rPr>
        <w:t>udețean</w:t>
      </w:r>
      <w:r w:rsidRPr="003916AB">
        <w:rPr>
          <w:rFonts w:ascii="Arial" w:hAnsi="Arial" w:cs="Arial"/>
        </w:rPr>
        <w:t xml:space="preserve"> Arad </w:t>
      </w:r>
      <w:r w:rsidR="00020C0C" w:rsidRPr="003916AB">
        <w:rPr>
          <w:rFonts w:ascii="Arial" w:hAnsi="Arial" w:cs="Arial"/>
        </w:rPr>
        <w:t xml:space="preserve">este de </w:t>
      </w:r>
      <w:r w:rsidRPr="003916AB">
        <w:rPr>
          <w:rFonts w:ascii="Arial" w:hAnsi="Arial" w:cs="Arial"/>
        </w:rPr>
        <w:t>210</w:t>
      </w:r>
      <w:r w:rsidR="004551D0">
        <w:rPr>
          <w:rFonts w:ascii="Arial" w:hAnsi="Arial" w:cs="Arial"/>
        </w:rPr>
        <w:t xml:space="preserve"> </w:t>
      </w:r>
      <w:r w:rsidRPr="003916AB">
        <w:rPr>
          <w:rFonts w:ascii="Arial" w:hAnsi="Arial" w:cs="Arial"/>
        </w:rPr>
        <w:t>lei/aviz.</w:t>
      </w:r>
    </w:p>
    <w:p w14:paraId="4EC3FA77" w14:textId="13261238" w:rsidR="00245178" w:rsidRDefault="00D136DD" w:rsidP="00245178">
      <w:pPr>
        <w:ind w:left="240"/>
        <w:jc w:val="both"/>
        <w:rPr>
          <w:rFonts w:ascii="Arial" w:hAnsi="Arial" w:cs="Arial"/>
        </w:rPr>
      </w:pPr>
      <w:r w:rsidRPr="003916AB">
        <w:rPr>
          <w:rFonts w:ascii="Arial" w:hAnsi="Arial" w:cs="Arial"/>
        </w:rPr>
        <w:t>2. Tax</w:t>
      </w:r>
      <w:r w:rsidR="004551D0">
        <w:rPr>
          <w:rFonts w:ascii="Arial" w:hAnsi="Arial" w:cs="Arial"/>
        </w:rPr>
        <w:t>a</w:t>
      </w:r>
      <w:r w:rsidRPr="003916AB">
        <w:rPr>
          <w:rFonts w:ascii="Arial" w:hAnsi="Arial" w:cs="Arial"/>
        </w:rPr>
        <w:t xml:space="preserve"> pentru emiterea avizului tehnic al arhitectului-şef aferent documentaţiilor de urbanism P.U.Z. iniţiate de persoane fizice sau juridice private </w:t>
      </w:r>
      <w:r w:rsidR="00020C0C" w:rsidRPr="003916AB">
        <w:rPr>
          <w:rFonts w:ascii="Arial" w:hAnsi="Arial" w:cs="Arial"/>
        </w:rPr>
        <w:t xml:space="preserve">este de </w:t>
      </w:r>
      <w:r w:rsidRPr="003916AB">
        <w:rPr>
          <w:rFonts w:ascii="Arial" w:hAnsi="Arial" w:cs="Arial"/>
        </w:rPr>
        <w:t xml:space="preserve">210 lei/aviz. </w:t>
      </w:r>
    </w:p>
    <w:p w14:paraId="5A52353B" w14:textId="67DF7DF7" w:rsidR="00277A33" w:rsidRDefault="00245178" w:rsidP="00277A33">
      <w:pPr>
        <w:ind w:left="240"/>
        <w:jc w:val="both"/>
        <w:rPr>
          <w:rFonts w:ascii="Arial" w:hAnsi="Arial" w:cs="Arial"/>
        </w:rPr>
      </w:pPr>
      <w:r w:rsidRPr="00277A33">
        <w:rPr>
          <w:rFonts w:ascii="Arial" w:hAnsi="Arial" w:cs="Arial"/>
        </w:rPr>
        <w:t xml:space="preserve">3. Taxa pentru </w:t>
      </w:r>
      <w:r w:rsidR="004551D0">
        <w:rPr>
          <w:rFonts w:ascii="Arial" w:hAnsi="Arial" w:cs="Arial"/>
        </w:rPr>
        <w:t>depozitarea</w:t>
      </w:r>
      <w:r w:rsidRPr="00277A33">
        <w:rPr>
          <w:rFonts w:ascii="Arial" w:hAnsi="Arial" w:cs="Arial"/>
        </w:rPr>
        <w:t xml:space="preserve"> documentațiilor incomplete depuse în vederea eliberării autorizațiilor de construire în cazul depășirii termenului de 3 luni prevăzut de art. 7 alin.</w:t>
      </w:r>
      <w:r w:rsidR="00277A33" w:rsidRPr="00277A33">
        <w:rPr>
          <w:rFonts w:ascii="Arial" w:hAnsi="Arial" w:cs="Arial"/>
        </w:rPr>
        <w:t xml:space="preserve"> </w:t>
      </w:r>
      <w:r w:rsidRPr="00277A33">
        <w:rPr>
          <w:rFonts w:ascii="Arial" w:hAnsi="Arial" w:cs="Arial"/>
        </w:rPr>
        <w:t>(3^2) din Legea nr. 50/1991 este de 10 lei/lună</w:t>
      </w:r>
      <w:r w:rsidR="004551D0">
        <w:rPr>
          <w:rFonts w:ascii="Arial" w:hAnsi="Arial" w:cs="Arial"/>
        </w:rPr>
        <w:t>.</w:t>
      </w:r>
      <w:r w:rsidRPr="00277A33">
        <w:rPr>
          <w:rFonts w:ascii="Arial" w:hAnsi="Arial" w:cs="Arial"/>
        </w:rPr>
        <w:t xml:space="preserve"> </w:t>
      </w:r>
      <w:r w:rsidR="004551D0">
        <w:rPr>
          <w:rFonts w:ascii="Arial" w:hAnsi="Arial" w:cs="Arial"/>
        </w:rPr>
        <w:t>T</w:t>
      </w:r>
      <w:r w:rsidRPr="00277A33">
        <w:rPr>
          <w:rFonts w:ascii="Arial" w:hAnsi="Arial" w:cs="Arial"/>
        </w:rPr>
        <w:t>ermenul pe luni se calculează conform dispozițiilor art. 2</w:t>
      </w:r>
      <w:r w:rsidR="00277A33" w:rsidRPr="00277A33">
        <w:rPr>
          <w:rFonts w:ascii="Arial" w:hAnsi="Arial" w:cs="Arial"/>
        </w:rPr>
        <w:t>.</w:t>
      </w:r>
      <w:r w:rsidRPr="00277A33">
        <w:rPr>
          <w:rFonts w:ascii="Arial" w:hAnsi="Arial" w:cs="Arial"/>
        </w:rPr>
        <w:t xml:space="preserve">552 alin. (1) și (2) din Codul Civil. Taxa pentru </w:t>
      </w:r>
      <w:r w:rsidR="004551D0">
        <w:rPr>
          <w:rFonts w:ascii="Arial" w:hAnsi="Arial" w:cs="Arial"/>
        </w:rPr>
        <w:t>depozitare</w:t>
      </w:r>
      <w:r w:rsidRPr="00277A33">
        <w:rPr>
          <w:rFonts w:ascii="Arial" w:hAnsi="Arial" w:cs="Arial"/>
        </w:rPr>
        <w:t xml:space="preserve"> se calculează și se percepe la </w:t>
      </w:r>
      <w:r w:rsidR="00F454C3">
        <w:rPr>
          <w:rFonts w:ascii="Arial" w:hAnsi="Arial" w:cs="Arial"/>
        </w:rPr>
        <w:t>data</w:t>
      </w:r>
      <w:r w:rsidRPr="00277A33">
        <w:rPr>
          <w:rFonts w:ascii="Arial" w:hAnsi="Arial" w:cs="Arial"/>
        </w:rPr>
        <w:t xml:space="preserve"> la care deponentul solicită restituirea documentației.</w:t>
      </w:r>
    </w:p>
    <w:p w14:paraId="393F61A9" w14:textId="24DB0B8B" w:rsidR="00AE3F66" w:rsidRPr="002B7FB6" w:rsidRDefault="00AE3F66" w:rsidP="00277A33">
      <w:pPr>
        <w:ind w:left="240"/>
        <w:jc w:val="both"/>
        <w:rPr>
          <w:rFonts w:ascii="Arial" w:hAnsi="Arial" w:cs="Arial"/>
        </w:rPr>
      </w:pPr>
      <w:r w:rsidRPr="002B7FB6">
        <w:rPr>
          <w:rFonts w:ascii="Arial" w:hAnsi="Arial" w:cs="Arial"/>
        </w:rPr>
        <w:t>III. Tax</w:t>
      </w:r>
      <w:r w:rsidR="00F32CF7">
        <w:rPr>
          <w:rFonts w:ascii="Arial" w:hAnsi="Arial" w:cs="Arial"/>
        </w:rPr>
        <w:t>e</w:t>
      </w:r>
      <w:r w:rsidRPr="002B7FB6">
        <w:rPr>
          <w:rFonts w:ascii="Arial" w:hAnsi="Arial" w:cs="Arial"/>
        </w:rPr>
        <w:t xml:space="preserve"> </w:t>
      </w:r>
      <w:r w:rsidR="00F32CF7">
        <w:rPr>
          <w:rFonts w:ascii="Arial" w:hAnsi="Arial" w:cs="Arial"/>
        </w:rPr>
        <w:t>speciale</w:t>
      </w:r>
      <w:r w:rsidR="00F32CF7" w:rsidRPr="002B7FB6">
        <w:rPr>
          <w:rFonts w:ascii="Arial" w:hAnsi="Arial" w:cs="Arial"/>
        </w:rPr>
        <w:t xml:space="preserve"> </w:t>
      </w:r>
      <w:r w:rsidRPr="002B7FB6">
        <w:rPr>
          <w:rFonts w:ascii="Arial" w:hAnsi="Arial" w:cs="Arial"/>
        </w:rPr>
        <w:t xml:space="preserve">pentru obținerea avizelor/acordurilor prin intermediul Comisiei </w:t>
      </w:r>
      <w:r w:rsidR="00F454C3">
        <w:rPr>
          <w:rFonts w:ascii="Arial" w:hAnsi="Arial" w:cs="Arial"/>
        </w:rPr>
        <w:t>pentru</w:t>
      </w:r>
      <w:r w:rsidRPr="002B7FB6">
        <w:rPr>
          <w:rFonts w:ascii="Arial" w:hAnsi="Arial" w:cs="Arial"/>
        </w:rPr>
        <w:t xml:space="preserve"> Acord Unic</w:t>
      </w:r>
      <w:r w:rsidR="00F32CF7">
        <w:rPr>
          <w:rFonts w:ascii="Arial" w:hAnsi="Arial" w:cs="Arial"/>
        </w:rPr>
        <w:t>:</w:t>
      </w:r>
    </w:p>
    <w:p w14:paraId="4F926450" w14:textId="2204CB75" w:rsidR="00AE3F66" w:rsidRPr="002B7FB6" w:rsidRDefault="00AE3F66" w:rsidP="00277A33">
      <w:pPr>
        <w:ind w:left="284"/>
        <w:jc w:val="both"/>
        <w:rPr>
          <w:rFonts w:ascii="Arial" w:hAnsi="Arial" w:cs="Arial"/>
          <w:bCs/>
        </w:rPr>
      </w:pPr>
      <w:r w:rsidRPr="002B7FB6">
        <w:rPr>
          <w:rFonts w:ascii="Arial" w:hAnsi="Arial" w:cs="Arial"/>
        </w:rPr>
        <w:t>1.</w:t>
      </w:r>
      <w:r w:rsidR="00277A33" w:rsidRPr="002B7FB6">
        <w:rPr>
          <w:rFonts w:ascii="Arial" w:hAnsi="Arial" w:cs="Arial"/>
        </w:rPr>
        <w:t xml:space="preserve"> </w:t>
      </w:r>
      <w:r w:rsidRPr="002B7FB6">
        <w:rPr>
          <w:rFonts w:ascii="Arial" w:hAnsi="Arial" w:cs="Arial"/>
        </w:rPr>
        <w:t>Tax</w:t>
      </w:r>
      <w:r w:rsidR="00F32CF7">
        <w:rPr>
          <w:rFonts w:ascii="Arial" w:hAnsi="Arial" w:cs="Arial"/>
        </w:rPr>
        <w:t xml:space="preserve">a </w:t>
      </w:r>
      <w:r w:rsidRPr="002B7FB6">
        <w:rPr>
          <w:rFonts w:ascii="Arial" w:hAnsi="Arial" w:cs="Arial"/>
        </w:rPr>
        <w:t>pentru obținerea prin intermediul Comisiei pentru Acord Unic a avizelor/acordurilor solicitate prin certificatul de urbanism,</w:t>
      </w:r>
      <w:r w:rsidR="004551D0">
        <w:rPr>
          <w:rFonts w:ascii="Arial" w:hAnsi="Arial" w:cs="Arial"/>
        </w:rPr>
        <w:t xml:space="preserve"> </w:t>
      </w:r>
      <w:r w:rsidRPr="002B7FB6">
        <w:rPr>
          <w:rFonts w:ascii="Arial" w:hAnsi="Arial" w:cs="Arial"/>
        </w:rPr>
        <w:t>denumită tax</w:t>
      </w:r>
      <w:r w:rsidR="004551D0">
        <w:rPr>
          <w:rFonts w:ascii="Arial" w:hAnsi="Arial" w:cs="Arial"/>
        </w:rPr>
        <w:t>ă</w:t>
      </w:r>
      <w:r w:rsidRPr="002B7FB6">
        <w:rPr>
          <w:rFonts w:ascii="Arial" w:hAnsi="Arial" w:cs="Arial"/>
        </w:rPr>
        <w:t xml:space="preserve"> </w:t>
      </w:r>
      <w:r w:rsidR="00F32CF7">
        <w:rPr>
          <w:rFonts w:ascii="Arial" w:hAnsi="Arial" w:cs="Arial"/>
        </w:rPr>
        <w:t>pentru</w:t>
      </w:r>
      <w:r w:rsidRPr="002B7FB6">
        <w:rPr>
          <w:rFonts w:ascii="Arial" w:hAnsi="Arial" w:cs="Arial"/>
        </w:rPr>
        <w:t xml:space="preserve"> acord unic</w:t>
      </w:r>
      <w:r w:rsidR="00F43BC2">
        <w:rPr>
          <w:rFonts w:ascii="Arial" w:hAnsi="Arial" w:cs="Arial"/>
        </w:rPr>
        <w:t>,</w:t>
      </w:r>
      <w:r w:rsidR="00277A33" w:rsidRPr="002B7FB6">
        <w:rPr>
          <w:rFonts w:ascii="Arial" w:hAnsi="Arial" w:cs="Arial"/>
        </w:rPr>
        <w:t xml:space="preserve"> </w:t>
      </w:r>
      <w:r w:rsidRPr="002B7FB6">
        <w:rPr>
          <w:rFonts w:ascii="Arial" w:hAnsi="Arial" w:cs="Arial"/>
        </w:rPr>
        <w:t xml:space="preserve">este </w:t>
      </w:r>
      <w:r w:rsidRPr="002B7FB6">
        <w:rPr>
          <w:rFonts w:ascii="Arial" w:hAnsi="Arial" w:cs="Arial"/>
          <w:bCs/>
        </w:rPr>
        <w:t>de 300 lei</w:t>
      </w:r>
      <w:r w:rsidR="00277A33" w:rsidRPr="002B7FB6">
        <w:rPr>
          <w:rFonts w:ascii="Arial" w:hAnsi="Arial" w:cs="Arial"/>
          <w:bCs/>
        </w:rPr>
        <w:t>.</w:t>
      </w:r>
    </w:p>
    <w:p w14:paraId="3E1F3BB0" w14:textId="3954668C" w:rsidR="00AE3F66" w:rsidRPr="002B7FB6" w:rsidRDefault="00AE3F66" w:rsidP="00277A33">
      <w:pPr>
        <w:ind w:left="284"/>
        <w:jc w:val="both"/>
        <w:rPr>
          <w:rFonts w:ascii="Arial" w:hAnsi="Arial" w:cs="Arial"/>
        </w:rPr>
      </w:pPr>
      <w:r w:rsidRPr="002B7FB6">
        <w:rPr>
          <w:rFonts w:ascii="Arial" w:hAnsi="Arial" w:cs="Arial"/>
        </w:rPr>
        <w:t xml:space="preserve">2. Taxa se percepe în cazul în care beneficiarul certificatului de urbanism solicită obținerea avizelor/acordurilor necesare autorizării prin intermediul Comisiei </w:t>
      </w:r>
      <w:r w:rsidR="00F454C3">
        <w:rPr>
          <w:rFonts w:ascii="Arial" w:hAnsi="Arial" w:cs="Arial"/>
        </w:rPr>
        <w:t>pentru</w:t>
      </w:r>
      <w:r w:rsidRPr="002B7FB6">
        <w:rPr>
          <w:rFonts w:ascii="Arial" w:hAnsi="Arial" w:cs="Arial"/>
        </w:rPr>
        <w:t xml:space="preserve"> Acord Unic</w:t>
      </w:r>
      <w:r w:rsidR="00277A33" w:rsidRPr="002B7FB6">
        <w:rPr>
          <w:rFonts w:ascii="Arial" w:hAnsi="Arial" w:cs="Arial"/>
        </w:rPr>
        <w:t>.</w:t>
      </w:r>
    </w:p>
    <w:p w14:paraId="4F41949F" w14:textId="2F02B01F" w:rsidR="00AE3F66" w:rsidRPr="002B7FB6" w:rsidRDefault="00AE3F66" w:rsidP="00277A33">
      <w:pPr>
        <w:ind w:left="284"/>
        <w:jc w:val="both"/>
        <w:rPr>
          <w:rFonts w:ascii="Arial" w:hAnsi="Arial" w:cs="Arial"/>
        </w:rPr>
      </w:pPr>
      <w:r w:rsidRPr="002B7FB6">
        <w:rPr>
          <w:rFonts w:ascii="Arial" w:hAnsi="Arial" w:cs="Arial"/>
        </w:rPr>
        <w:t>3. Odată cu taxa pentru acord unic solicitantul va achita și taxele aferente eliberării avizelor/acordurilor de către autoritățile și instituțiile cu atribuții în acest sens, menționate în certificatul de urbanism</w:t>
      </w:r>
      <w:r w:rsidR="00277A33" w:rsidRPr="002B7FB6">
        <w:rPr>
          <w:rFonts w:ascii="Arial" w:hAnsi="Arial" w:cs="Arial"/>
        </w:rPr>
        <w:t>.</w:t>
      </w:r>
    </w:p>
    <w:p w14:paraId="21EF6EC1" w14:textId="152B6956" w:rsidR="00AE3F66" w:rsidRPr="002B7FB6" w:rsidRDefault="00AE3F66" w:rsidP="00277A33">
      <w:pPr>
        <w:ind w:left="284"/>
        <w:jc w:val="both"/>
        <w:rPr>
          <w:rFonts w:ascii="Arial" w:hAnsi="Arial" w:cs="Arial"/>
        </w:rPr>
      </w:pPr>
      <w:r w:rsidRPr="002B7FB6">
        <w:rPr>
          <w:rFonts w:ascii="Arial" w:hAnsi="Arial" w:cs="Arial"/>
        </w:rPr>
        <w:t>4. Taxa pentru acord unic se face venit integral la bugetul local al Județului Arad</w:t>
      </w:r>
      <w:r w:rsidR="00277A33" w:rsidRPr="002B7FB6">
        <w:rPr>
          <w:rFonts w:ascii="Arial" w:hAnsi="Arial" w:cs="Arial"/>
        </w:rPr>
        <w:t>.</w:t>
      </w:r>
    </w:p>
    <w:p w14:paraId="7978B787" w14:textId="412D20B5" w:rsidR="00AE3F66" w:rsidRPr="002B7FB6" w:rsidRDefault="00AE3F66" w:rsidP="00277A33">
      <w:pPr>
        <w:ind w:left="284"/>
        <w:jc w:val="both"/>
        <w:rPr>
          <w:rFonts w:ascii="Arial" w:hAnsi="Arial" w:cs="Arial"/>
        </w:rPr>
      </w:pPr>
      <w:r w:rsidRPr="002B7FB6">
        <w:rPr>
          <w:rFonts w:ascii="Arial" w:hAnsi="Arial" w:cs="Arial"/>
        </w:rPr>
        <w:t>5. Taxele pentru avizele/acordurile solicitate prin certificatul de urbanism vor fi virate către emitenții avizelor/acordurilor în maximum 24 de ore de la primire</w:t>
      </w:r>
      <w:r w:rsidR="00277A33" w:rsidRPr="002B7FB6">
        <w:rPr>
          <w:rFonts w:ascii="Arial" w:hAnsi="Arial" w:cs="Arial"/>
        </w:rPr>
        <w:t>.</w:t>
      </w:r>
    </w:p>
    <w:p w14:paraId="50149AFC" w14:textId="0B5DDEAB" w:rsidR="00FF0227" w:rsidRDefault="00AE3F66" w:rsidP="00FF0227">
      <w:pPr>
        <w:ind w:left="284"/>
        <w:jc w:val="both"/>
        <w:rPr>
          <w:rFonts w:ascii="Arial" w:hAnsi="Arial" w:cs="Arial"/>
        </w:rPr>
      </w:pPr>
      <w:r w:rsidRPr="002B7FB6">
        <w:rPr>
          <w:rFonts w:ascii="Arial" w:hAnsi="Arial" w:cs="Arial"/>
        </w:rPr>
        <w:t>IV. Scutiri de taxe aferente certificatului de urbanism și autorizației de construire</w:t>
      </w:r>
      <w:r w:rsidR="00F32CF7">
        <w:rPr>
          <w:rFonts w:ascii="Arial" w:hAnsi="Arial" w:cs="Arial"/>
        </w:rPr>
        <w:t>:</w:t>
      </w:r>
    </w:p>
    <w:p w14:paraId="68C3A040" w14:textId="6961B45A" w:rsidR="004551D0" w:rsidRDefault="00FF0227" w:rsidP="00FF022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551D0">
        <w:rPr>
          <w:rFonts w:ascii="Arial" w:hAnsi="Arial" w:cs="Arial"/>
        </w:rPr>
        <w:t>Este scutită de taxa aferentă certificatului de urbanism și autorizației de construire, solicitate pentru construirea unei locuințe unifamiliale, persoana care nu deține singură sau împreună cu soțul/soția o locuință, în baza certificatului fiscal emis de autoritatea competentă.</w:t>
      </w:r>
    </w:p>
    <w:p w14:paraId="59988448" w14:textId="77777777" w:rsidR="004551D0" w:rsidRDefault="004551D0" w:rsidP="00FF0227">
      <w:pPr>
        <w:ind w:left="284"/>
        <w:jc w:val="both"/>
        <w:rPr>
          <w:rFonts w:ascii="Arial" w:hAnsi="Arial" w:cs="Arial"/>
        </w:rPr>
      </w:pPr>
    </w:p>
    <w:p w14:paraId="1F39B42C" w14:textId="77777777" w:rsidR="00AE3F66" w:rsidRPr="00AE3F66" w:rsidRDefault="00AE3F66" w:rsidP="00277A33">
      <w:pPr>
        <w:ind w:left="284"/>
        <w:jc w:val="right"/>
        <w:rPr>
          <w:rFonts w:ascii="Arial" w:hAnsi="Arial" w:cs="Arial"/>
          <w:color w:val="FF0000"/>
        </w:rPr>
      </w:pPr>
    </w:p>
    <w:p w14:paraId="03C1CA5D" w14:textId="77777777" w:rsidR="00AE3F66" w:rsidRPr="00AE3F66" w:rsidRDefault="00AE3F66" w:rsidP="00277A33">
      <w:pPr>
        <w:ind w:left="284"/>
        <w:jc w:val="both"/>
        <w:rPr>
          <w:rFonts w:ascii="Arial" w:hAnsi="Arial" w:cs="Arial"/>
          <w:sz w:val="16"/>
          <w:szCs w:val="16"/>
        </w:rPr>
      </w:pPr>
    </w:p>
    <w:p w14:paraId="66DEF668" w14:textId="77777777" w:rsidR="00AE3F66" w:rsidRPr="003916AB" w:rsidRDefault="00AE3F66" w:rsidP="00277A33">
      <w:pPr>
        <w:ind w:left="284"/>
        <w:jc w:val="both"/>
        <w:rPr>
          <w:rFonts w:ascii="Arial" w:hAnsi="Arial" w:cs="Arial"/>
        </w:rPr>
      </w:pPr>
    </w:p>
    <w:sectPr w:rsidR="00AE3F66" w:rsidRPr="003916AB" w:rsidSect="0054152E">
      <w:pgSz w:w="12240" w:h="15840"/>
      <w:pgMar w:top="993" w:right="90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1353C"/>
    <w:multiLevelType w:val="hybridMultilevel"/>
    <w:tmpl w:val="082AB034"/>
    <w:lvl w:ilvl="0" w:tplc="5AE692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BF3D2B"/>
    <w:multiLevelType w:val="hybridMultilevel"/>
    <w:tmpl w:val="A5B6A804"/>
    <w:lvl w:ilvl="0" w:tplc="09A2FE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F55FCD"/>
    <w:multiLevelType w:val="hybridMultilevel"/>
    <w:tmpl w:val="93C0AA8C"/>
    <w:lvl w:ilvl="0" w:tplc="BF746A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B"/>
    <w:rsid w:val="00020C0C"/>
    <w:rsid w:val="000B78DE"/>
    <w:rsid w:val="00134B9F"/>
    <w:rsid w:val="00143171"/>
    <w:rsid w:val="001C4065"/>
    <w:rsid w:val="00245178"/>
    <w:rsid w:val="002451B9"/>
    <w:rsid w:val="00277A33"/>
    <w:rsid w:val="002B7FB6"/>
    <w:rsid w:val="00307F5B"/>
    <w:rsid w:val="003916AB"/>
    <w:rsid w:val="00431D51"/>
    <w:rsid w:val="004551D0"/>
    <w:rsid w:val="004C04B5"/>
    <w:rsid w:val="0054152E"/>
    <w:rsid w:val="00604CB0"/>
    <w:rsid w:val="008A70C3"/>
    <w:rsid w:val="008E6E43"/>
    <w:rsid w:val="009A5E8C"/>
    <w:rsid w:val="00AE3F66"/>
    <w:rsid w:val="00B4357D"/>
    <w:rsid w:val="00D136DD"/>
    <w:rsid w:val="00D879A3"/>
    <w:rsid w:val="00F32CF7"/>
    <w:rsid w:val="00F43BC2"/>
    <w:rsid w:val="00F454C3"/>
    <w:rsid w:val="00FA4038"/>
    <w:rsid w:val="00FC707B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5E8E"/>
  <w15:chartTrackingRefBased/>
  <w15:docId w15:val="{E9D7C726-2B03-43EC-95C6-0C023D86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D136DD"/>
    <w:pPr>
      <w:keepNext/>
      <w:outlineLvl w:val="4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136DD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AE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 Laura Carmen</dc:creator>
  <cp:keywords/>
  <dc:description/>
  <cp:lastModifiedBy>Patricia Popa</cp:lastModifiedBy>
  <cp:revision>47</cp:revision>
  <cp:lastPrinted>2020-07-21T07:32:00Z</cp:lastPrinted>
  <dcterms:created xsi:type="dcterms:W3CDTF">2020-04-22T08:41:00Z</dcterms:created>
  <dcterms:modified xsi:type="dcterms:W3CDTF">2021-08-02T10:16:00Z</dcterms:modified>
</cp:coreProperties>
</file>